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11F" w:rsidRDefault="009E65F1" w:rsidP="004A20E6">
      <w:pPr>
        <w:ind w:left="720" w:firstLine="720"/>
        <w:rPr>
          <w:sz w:val="32"/>
          <w:szCs w:val="32"/>
          <w:u w:val="single"/>
        </w:rPr>
      </w:pPr>
      <w:r>
        <w:rPr>
          <w:noProof/>
          <w:sz w:val="32"/>
          <w:szCs w:val="32"/>
          <w:u w:val="single"/>
        </w:rPr>
        <w:drawing>
          <wp:inline distT="0" distB="0" distL="0" distR="0">
            <wp:extent cx="3939540" cy="1836420"/>
            <wp:effectExtent l="0" t="0" r="0" b="0"/>
            <wp:docPr id="1" name="Picture 1" descr="C:\Users\Mel\AppData\Local\Microsoft\Windows\Temporary Internet Files\Content.IE5\4QODVCD3\MC9003204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AppData\Local\Microsoft\Windows\Temporary Internet Files\Content.IE5\4QODVCD3\MC900320496[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9540" cy="1836420"/>
                    </a:xfrm>
                    <a:prstGeom prst="rect">
                      <a:avLst/>
                    </a:prstGeom>
                    <a:noFill/>
                    <a:ln>
                      <a:noFill/>
                    </a:ln>
                  </pic:spPr>
                </pic:pic>
              </a:graphicData>
            </a:graphic>
          </wp:inline>
        </w:drawing>
      </w:r>
    </w:p>
    <w:p w:rsidR="005D011F" w:rsidRDefault="005D011F" w:rsidP="004A20E6">
      <w:pPr>
        <w:ind w:left="720" w:firstLine="720"/>
        <w:rPr>
          <w:sz w:val="32"/>
          <w:szCs w:val="32"/>
          <w:u w:val="single"/>
        </w:rPr>
      </w:pPr>
    </w:p>
    <w:p w:rsidR="004A20E6" w:rsidRPr="004A20E6" w:rsidRDefault="004A20E6" w:rsidP="004A20E6">
      <w:pPr>
        <w:ind w:left="720" w:firstLine="720"/>
        <w:rPr>
          <w:sz w:val="32"/>
          <w:szCs w:val="32"/>
        </w:rPr>
      </w:pPr>
      <w:r w:rsidRPr="004A20E6">
        <w:rPr>
          <w:sz w:val="32"/>
          <w:szCs w:val="32"/>
          <w:u w:val="single"/>
        </w:rPr>
        <w:t>PUNCH</w:t>
      </w:r>
      <w:r>
        <w:rPr>
          <w:sz w:val="32"/>
          <w:szCs w:val="32"/>
          <w:u w:val="single"/>
        </w:rPr>
        <w:t xml:space="preserve"> </w:t>
      </w:r>
      <w:r w:rsidRPr="004A20E6">
        <w:rPr>
          <w:sz w:val="32"/>
          <w:szCs w:val="32"/>
        </w:rPr>
        <w:t>(Pharmacists United to Necessitate Change)</w:t>
      </w:r>
    </w:p>
    <w:p w:rsidR="004A20E6" w:rsidRDefault="004A20E6" w:rsidP="004A20E6"/>
    <w:p w:rsidR="004A20E6" w:rsidRDefault="004A20E6" w:rsidP="004A20E6">
      <w:pPr>
        <w:rPr>
          <w:u w:val="single"/>
        </w:rPr>
      </w:pPr>
    </w:p>
    <w:p w:rsidR="004A20E6" w:rsidRDefault="004A20E6" w:rsidP="004A20E6">
      <w:pPr>
        <w:rPr>
          <w:sz w:val="28"/>
          <w:szCs w:val="28"/>
        </w:rPr>
      </w:pPr>
      <w:proofErr w:type="gramStart"/>
      <w:r>
        <w:rPr>
          <w:b/>
          <w:bCs/>
          <w:i/>
          <w:iCs/>
          <w:sz w:val="28"/>
          <w:szCs w:val="28"/>
          <w:u w:val="single"/>
        </w:rPr>
        <w:t>About Keystone Pharmacy Purchasing Alliance</w:t>
      </w:r>
      <w:r>
        <w:rPr>
          <w:sz w:val="28"/>
          <w:szCs w:val="28"/>
        </w:rPr>
        <w:t>…</w:t>
      </w:r>
      <w:proofErr w:type="gramEnd"/>
      <w:r>
        <w:rPr>
          <w:sz w:val="28"/>
          <w:szCs w:val="28"/>
        </w:rPr>
        <w:t xml:space="preserve"> </w:t>
      </w:r>
      <w:r w:rsidRPr="004A20E6">
        <w:t xml:space="preserve">Keystone is a Group Purchasing Organization headquartered in Philadelphia &amp; 100% owned by our Non-Profit County Association, The PARD, </w:t>
      </w:r>
      <w:proofErr w:type="gramStart"/>
      <w:r w:rsidRPr="004A20E6">
        <w:t>an</w:t>
      </w:r>
      <w:proofErr w:type="gramEnd"/>
      <w:r w:rsidRPr="004A20E6">
        <w:t xml:space="preserve"> Association of Community Pharmacies. </w:t>
      </w:r>
      <w:r w:rsidR="005D011F">
        <w:t xml:space="preserve"> </w:t>
      </w:r>
      <w:r w:rsidRPr="004A20E6">
        <w:t xml:space="preserve">Keystone was established in 1996. The PARD was established in 1898.  Together both groups work hand-in-hand in legislative issues and in lowering a stores cost of goods. </w:t>
      </w:r>
      <w:r w:rsidR="005D011F">
        <w:t xml:space="preserve"> </w:t>
      </w:r>
      <w:r w:rsidRPr="004A20E6">
        <w:t>Our commitment is to Independent Pharmacy as</w:t>
      </w:r>
      <w:r w:rsidR="0096192B">
        <w:t xml:space="preserve"> we work together with many state associations and Group Purchasing Organizations.</w:t>
      </w:r>
      <w:r w:rsidR="005D011F">
        <w:t xml:space="preserve"> </w:t>
      </w:r>
    </w:p>
    <w:p w:rsidR="004A20E6" w:rsidRDefault="004A20E6" w:rsidP="004A20E6">
      <w:pPr>
        <w:pStyle w:val="ListParagraph"/>
      </w:pPr>
    </w:p>
    <w:p w:rsidR="004A20E6" w:rsidRDefault="004A20E6" w:rsidP="004A20E6">
      <w:pPr>
        <w:pStyle w:val="ListParagraph"/>
        <w:ind w:hanging="360"/>
      </w:pPr>
      <w:r w:rsidRPr="004A20E6">
        <w:rPr>
          <w:rFonts w:ascii="Symbol" w:hAnsi="Symbol"/>
          <w:b/>
        </w:rPr>
        <w:t></w:t>
      </w:r>
      <w:r w:rsidRPr="004A20E6">
        <w:rPr>
          <w:rFonts w:ascii="Times New Roman" w:hAnsi="Times New Roman"/>
          <w:b/>
          <w:sz w:val="14"/>
          <w:szCs w:val="14"/>
        </w:rPr>
        <w:t>       </w:t>
      </w:r>
      <w:r w:rsidRPr="004A20E6">
        <w:rPr>
          <w:b/>
          <w:u w:val="single"/>
        </w:rPr>
        <w:t xml:space="preserve">National </w:t>
      </w:r>
      <w:r w:rsidR="002D50DB">
        <w:rPr>
          <w:b/>
          <w:u w:val="single"/>
        </w:rPr>
        <w:t xml:space="preserve">Mass </w:t>
      </w:r>
      <w:r w:rsidRPr="004A20E6">
        <w:rPr>
          <w:b/>
          <w:u w:val="single"/>
        </w:rPr>
        <w:t xml:space="preserve">Action </w:t>
      </w:r>
      <w:proofErr w:type="gramStart"/>
      <w:r w:rsidRPr="004A20E6">
        <w:rPr>
          <w:b/>
          <w:u w:val="single"/>
        </w:rPr>
        <w:t>Lawsuit</w:t>
      </w:r>
      <w:r>
        <w:t xml:space="preserve"> </w:t>
      </w:r>
      <w:r w:rsidR="00D03BAB">
        <w:t xml:space="preserve"> While</w:t>
      </w:r>
      <w:proofErr w:type="gramEnd"/>
      <w:r w:rsidR="00D03BAB">
        <w:t xml:space="preserve"> Keystone is initiating this endeavor, PUNCH will be an entity owned and controlled by its members.  The suit is c</w:t>
      </w:r>
      <w:r>
        <w:t xml:space="preserve">ontemplated against CATAMARAN (one of the largest Prescription Benefit Managers) and their onerous business practices towards independent pharmacies.  Keystone has engaged the Williams Cuker Berezofsky law firm skilled in handling national </w:t>
      </w:r>
      <w:r w:rsidR="004762CE">
        <w:t>mass</w:t>
      </w:r>
      <w:r>
        <w:t xml:space="preserve"> action lawsuits</w:t>
      </w:r>
      <w:r w:rsidR="00E649EE">
        <w:t xml:space="preserve"> and arbitrations</w:t>
      </w:r>
      <w:r>
        <w:t>.</w:t>
      </w:r>
    </w:p>
    <w:p w:rsidR="004A20E6" w:rsidRDefault="004A20E6" w:rsidP="004A20E6">
      <w:pPr>
        <w:pStyle w:val="ListParagraph"/>
      </w:pPr>
    </w:p>
    <w:p w:rsidR="004A20E6" w:rsidRDefault="004A20E6" w:rsidP="004A20E6">
      <w:pPr>
        <w:pStyle w:val="ListParagraph"/>
        <w:ind w:hanging="360"/>
        <w:rPr>
          <w:u w:val="single"/>
        </w:rPr>
      </w:pPr>
      <w:r>
        <w:rPr>
          <w:rFonts w:ascii="Symbol" w:hAnsi="Symbol"/>
        </w:rPr>
        <w:t></w:t>
      </w:r>
      <w:r>
        <w:rPr>
          <w:rFonts w:ascii="Times New Roman" w:hAnsi="Times New Roman"/>
          <w:sz w:val="14"/>
          <w:szCs w:val="14"/>
        </w:rPr>
        <w:t xml:space="preserve">         </w:t>
      </w:r>
      <w:r w:rsidR="002D50DB">
        <w:rPr>
          <w:b/>
          <w:u w:val="single"/>
        </w:rPr>
        <w:t xml:space="preserve">Mass </w:t>
      </w:r>
      <w:r w:rsidRPr="0033559F">
        <w:rPr>
          <w:b/>
          <w:u w:val="single"/>
        </w:rPr>
        <w:t>Action Lawsuit Structure</w:t>
      </w:r>
    </w:p>
    <w:p w:rsidR="004A20E6" w:rsidRDefault="004A20E6" w:rsidP="004A20E6">
      <w:pPr>
        <w:pStyle w:val="ListParagraph"/>
        <w:rPr>
          <w:u w:val="single"/>
        </w:rPr>
      </w:pPr>
    </w:p>
    <w:p w:rsidR="004A20E6" w:rsidRDefault="004A20E6" w:rsidP="00E649EE">
      <w:pPr>
        <w:pStyle w:val="ListParagraph"/>
        <w:numPr>
          <w:ilvl w:val="0"/>
          <w:numId w:val="3"/>
        </w:numPr>
      </w:pPr>
      <w:r>
        <w:t>Formation of LLC d/b/a PUNCH</w:t>
      </w:r>
    </w:p>
    <w:p w:rsidR="004A20E6" w:rsidRDefault="004A20E6" w:rsidP="00E649EE">
      <w:pPr>
        <w:pStyle w:val="ListParagraph"/>
        <w:numPr>
          <w:ilvl w:val="0"/>
          <w:numId w:val="3"/>
        </w:numPr>
      </w:pPr>
      <w:r>
        <w:t>Working in cooperation with many state associations,</w:t>
      </w:r>
      <w:r w:rsidR="00E649EE">
        <w:t xml:space="preserve"> Group Purchasing </w:t>
      </w:r>
      <w:r w:rsidR="008F3E25">
        <w:t>Organizations and other Pharmacy Organization.</w:t>
      </w:r>
    </w:p>
    <w:p w:rsidR="004A20E6" w:rsidRDefault="00E649EE" w:rsidP="00E649EE">
      <w:pPr>
        <w:pStyle w:val="ListParagraph"/>
        <w:numPr>
          <w:ilvl w:val="0"/>
          <w:numId w:val="3"/>
        </w:numPr>
      </w:pPr>
      <w:r>
        <w:t xml:space="preserve">Open membership </w:t>
      </w:r>
      <w:r w:rsidR="004A20E6">
        <w:t>to all independently owned pharmacies in the United States</w:t>
      </w:r>
      <w:r w:rsidR="008F3E25">
        <w:t>.</w:t>
      </w:r>
    </w:p>
    <w:p w:rsidR="004A20E6" w:rsidRDefault="004A20E6" w:rsidP="00E649EE">
      <w:pPr>
        <w:pStyle w:val="ListParagraph"/>
        <w:numPr>
          <w:ilvl w:val="0"/>
          <w:numId w:val="3"/>
        </w:numPr>
      </w:pPr>
      <w:r>
        <w:t>Participation fee $500</w:t>
      </w:r>
    </w:p>
    <w:p w:rsidR="004A20E6" w:rsidRDefault="004A20E6" w:rsidP="00E649EE">
      <w:pPr>
        <w:pStyle w:val="ListParagraph"/>
        <w:numPr>
          <w:ilvl w:val="0"/>
          <w:numId w:val="3"/>
        </w:numPr>
      </w:pPr>
      <w:r>
        <w:t xml:space="preserve">Number of pharmacies needed to participate – </w:t>
      </w:r>
      <w:r w:rsidR="002D50DB">
        <w:t xml:space="preserve">at least </w:t>
      </w:r>
      <w:r w:rsidR="000A391E">
        <w:t>2</w:t>
      </w:r>
      <w:r>
        <w:t>,000 pharm</w:t>
      </w:r>
      <w:r w:rsidR="000A391E">
        <w:t>acies with an optimum count of 4</w:t>
      </w:r>
      <w:r>
        <w:t>,000 pharmacies</w:t>
      </w:r>
      <w:r w:rsidR="00E649EE">
        <w:t xml:space="preserve"> to be assured that we can fulfill all obligations.</w:t>
      </w:r>
    </w:p>
    <w:p w:rsidR="004A20E6" w:rsidRDefault="004A20E6" w:rsidP="00E649EE">
      <w:pPr>
        <w:pStyle w:val="ListParagraph"/>
        <w:numPr>
          <w:ilvl w:val="0"/>
          <w:numId w:val="3"/>
        </w:numPr>
      </w:pPr>
      <w:r>
        <w:t>LLC books open to participating pharmaci</w:t>
      </w:r>
      <w:r w:rsidR="0033559F">
        <w:t>es during the lawsuit and after</w:t>
      </w:r>
      <w:r>
        <w:t xml:space="preserve"> its conclusion</w:t>
      </w:r>
      <w:r w:rsidR="00E649EE">
        <w:t>.</w:t>
      </w:r>
    </w:p>
    <w:p w:rsidR="004A20E6" w:rsidRDefault="004A20E6" w:rsidP="00E649EE">
      <w:pPr>
        <w:pStyle w:val="ListParagraph"/>
        <w:numPr>
          <w:ilvl w:val="0"/>
          <w:numId w:val="3"/>
        </w:numPr>
      </w:pPr>
      <w:r>
        <w:t xml:space="preserve">Damages received in successful litigation </w:t>
      </w:r>
      <w:r w:rsidR="00E649EE">
        <w:t xml:space="preserve">(if any) </w:t>
      </w:r>
      <w:r>
        <w:t>will be passed back to participating pharmacies, less attorney fees</w:t>
      </w:r>
      <w:r w:rsidR="00E649EE">
        <w:t>.</w:t>
      </w:r>
    </w:p>
    <w:p w:rsidR="004A20E6" w:rsidRDefault="004A20E6" w:rsidP="00E649EE">
      <w:pPr>
        <w:pStyle w:val="ListParagraph"/>
        <w:numPr>
          <w:ilvl w:val="0"/>
          <w:numId w:val="3"/>
        </w:numPr>
      </w:pPr>
      <w:r>
        <w:t>LLC will not retain any funds beyond what</w:t>
      </w:r>
      <w:r w:rsidR="00E649EE">
        <w:t xml:space="preserve"> is necessary to fulfill administration duties.</w:t>
      </w:r>
    </w:p>
    <w:p w:rsidR="004A20E6" w:rsidRDefault="00E649EE" w:rsidP="00E649EE">
      <w:pPr>
        <w:pStyle w:val="ListParagraph"/>
        <w:numPr>
          <w:ilvl w:val="0"/>
          <w:numId w:val="3"/>
        </w:numPr>
      </w:pPr>
      <w:r>
        <w:t>Your organization is well aware of our reputation in the Pharmacy community.</w:t>
      </w:r>
    </w:p>
    <w:p w:rsidR="00190D2F" w:rsidRDefault="00190D2F" w:rsidP="00E649EE">
      <w:pPr>
        <w:pStyle w:val="ListParagraph"/>
        <w:numPr>
          <w:ilvl w:val="0"/>
          <w:numId w:val="3"/>
        </w:numPr>
      </w:pPr>
      <w:r>
        <w:t xml:space="preserve">NOT a class action. Each pharmacy directly participates in its own name and shares in the benefit. </w:t>
      </w:r>
      <w:r>
        <w:rPr>
          <w:b/>
          <w:i/>
        </w:rPr>
        <w:t>Pharmacies not participating will NOT be entitled to share in benefits.</w:t>
      </w:r>
    </w:p>
    <w:p w:rsidR="004A20E6" w:rsidRDefault="004A20E6" w:rsidP="004A20E6">
      <w:pPr>
        <w:pStyle w:val="ListParagraph"/>
        <w:rPr>
          <w:u w:val="single"/>
        </w:rPr>
      </w:pPr>
    </w:p>
    <w:p w:rsidR="009E65F1" w:rsidRDefault="009E65F1" w:rsidP="004A20E6">
      <w:pPr>
        <w:pStyle w:val="ListParagraph"/>
        <w:ind w:hanging="360"/>
        <w:rPr>
          <w:rFonts w:ascii="Symbol" w:hAnsi="Symbol"/>
          <w:b/>
        </w:rPr>
      </w:pPr>
    </w:p>
    <w:p w:rsidR="0096192B" w:rsidRDefault="0096192B" w:rsidP="004A20E6">
      <w:pPr>
        <w:pStyle w:val="ListParagraph"/>
        <w:ind w:hanging="360"/>
        <w:rPr>
          <w:rFonts w:ascii="Symbol" w:hAnsi="Symbol"/>
          <w:b/>
        </w:rPr>
      </w:pPr>
    </w:p>
    <w:p w:rsidR="004A20E6" w:rsidRDefault="004A20E6" w:rsidP="004A20E6">
      <w:pPr>
        <w:pStyle w:val="ListParagraph"/>
        <w:ind w:hanging="360"/>
        <w:rPr>
          <w:u w:val="single"/>
        </w:rPr>
      </w:pPr>
      <w:r w:rsidRPr="0033559F">
        <w:rPr>
          <w:rFonts w:ascii="Symbol" w:hAnsi="Symbol"/>
          <w:b/>
        </w:rPr>
        <w:t></w:t>
      </w:r>
      <w:r w:rsidRPr="0033559F">
        <w:rPr>
          <w:rFonts w:ascii="Times New Roman" w:hAnsi="Times New Roman"/>
          <w:b/>
          <w:sz w:val="14"/>
          <w:szCs w:val="14"/>
        </w:rPr>
        <w:t xml:space="preserve">         </w:t>
      </w:r>
      <w:r w:rsidR="002D50DB">
        <w:rPr>
          <w:b/>
          <w:u w:val="single"/>
        </w:rPr>
        <w:t>Mass</w:t>
      </w:r>
      <w:r w:rsidRPr="0033559F">
        <w:rPr>
          <w:b/>
          <w:u w:val="single"/>
        </w:rPr>
        <w:t xml:space="preserve"> Action Lawsuit Goal(s</w:t>
      </w:r>
      <w:r>
        <w:rPr>
          <w:u w:val="single"/>
        </w:rPr>
        <w:t>)</w:t>
      </w:r>
    </w:p>
    <w:p w:rsidR="004A20E6" w:rsidRDefault="004A20E6" w:rsidP="004A20E6">
      <w:pPr>
        <w:pStyle w:val="ListParagraph"/>
        <w:rPr>
          <w:u w:val="single"/>
        </w:rPr>
      </w:pPr>
    </w:p>
    <w:p w:rsidR="004A20E6" w:rsidRDefault="004A20E6" w:rsidP="00E649EE">
      <w:pPr>
        <w:pStyle w:val="ListParagraph"/>
        <w:numPr>
          <w:ilvl w:val="0"/>
          <w:numId w:val="5"/>
        </w:numPr>
      </w:pPr>
      <w:r>
        <w:t>Expose PBM unfair practices with auditing, MAC Payments, Limited Networks, Mail Order</w:t>
      </w:r>
      <w:r w:rsidR="00A71401">
        <w:t xml:space="preserve"> requirements, etc. through a M</w:t>
      </w:r>
      <w:r>
        <w:t>ass Action Lawsuit</w:t>
      </w:r>
    </w:p>
    <w:p w:rsidR="004A20E6" w:rsidRDefault="004A20E6" w:rsidP="00E649EE">
      <w:pPr>
        <w:pStyle w:val="ListParagraph"/>
        <w:numPr>
          <w:ilvl w:val="0"/>
          <w:numId w:val="5"/>
        </w:numPr>
      </w:pPr>
      <w:r>
        <w:t xml:space="preserve">Minimize legal costs to individual pharmacies and groups by choosing </w:t>
      </w:r>
      <w:r w:rsidR="002D50DB">
        <w:t>mas</w:t>
      </w:r>
      <w:r>
        <w:t>s action process</w:t>
      </w:r>
    </w:p>
    <w:p w:rsidR="004A20E6" w:rsidRDefault="004A20E6" w:rsidP="00E649EE">
      <w:pPr>
        <w:pStyle w:val="ListParagraph"/>
        <w:numPr>
          <w:ilvl w:val="0"/>
          <w:numId w:val="5"/>
        </w:numPr>
      </w:pPr>
      <w:r>
        <w:t>Focus on a single large PBM</w:t>
      </w:r>
    </w:p>
    <w:p w:rsidR="004A20E6" w:rsidRDefault="00E649EE" w:rsidP="00DA55AE">
      <w:pPr>
        <w:pStyle w:val="ListParagraph"/>
        <w:numPr>
          <w:ilvl w:val="0"/>
          <w:numId w:val="5"/>
        </w:numPr>
      </w:pPr>
      <w:r>
        <w:t>Change the way PBMs operate without any oversight</w:t>
      </w:r>
    </w:p>
    <w:p w:rsidR="00E649EE" w:rsidRDefault="00E649EE" w:rsidP="00DA55AE">
      <w:pPr>
        <w:pStyle w:val="ListParagraph"/>
        <w:numPr>
          <w:ilvl w:val="0"/>
          <w:numId w:val="5"/>
        </w:numPr>
      </w:pPr>
      <w:r>
        <w:t>Expose PBM activities to their client base (Plan Sponsors)</w:t>
      </w:r>
    </w:p>
    <w:p w:rsidR="00B04B17" w:rsidRDefault="00B04B17" w:rsidP="000D3F2F">
      <w:pPr>
        <w:pStyle w:val="ListParagraph"/>
        <w:ind w:hanging="360"/>
      </w:pPr>
    </w:p>
    <w:p w:rsidR="000D3F2F" w:rsidRPr="000D3F2F" w:rsidRDefault="004A20E6" w:rsidP="000D3F2F">
      <w:pPr>
        <w:pStyle w:val="ListParagraph"/>
        <w:ind w:hanging="360"/>
        <w:rPr>
          <w:b/>
        </w:rPr>
      </w:pPr>
      <w:r>
        <w:rPr>
          <w:rFonts w:ascii="Symbol" w:hAnsi="Symbol"/>
        </w:rPr>
        <w:t></w:t>
      </w:r>
      <w:r>
        <w:rPr>
          <w:rFonts w:ascii="Times New Roman" w:hAnsi="Times New Roman"/>
          <w:sz w:val="14"/>
          <w:szCs w:val="14"/>
        </w:rPr>
        <w:t xml:space="preserve">         </w:t>
      </w:r>
      <w:r w:rsidR="002D50DB">
        <w:rPr>
          <w:b/>
          <w:u w:val="single"/>
        </w:rPr>
        <w:t>Mass</w:t>
      </w:r>
      <w:r w:rsidRPr="000D3F2F">
        <w:rPr>
          <w:b/>
          <w:u w:val="single"/>
        </w:rPr>
        <w:t xml:space="preserve"> Action Lawsuit </w:t>
      </w:r>
      <w:r w:rsidR="000D3F2F" w:rsidRPr="000D3F2F">
        <w:rPr>
          <w:b/>
          <w:u w:val="single"/>
        </w:rPr>
        <w:t>–</w:t>
      </w:r>
      <w:r w:rsidRPr="000D3F2F">
        <w:rPr>
          <w:b/>
          <w:u w:val="single"/>
        </w:rPr>
        <w:t xml:space="preserve"> How do you get involved</w:t>
      </w:r>
      <w:r w:rsidRPr="000D3F2F">
        <w:rPr>
          <w:b/>
        </w:rPr>
        <w:t>?</w:t>
      </w:r>
    </w:p>
    <w:p w:rsidR="000D3F2F" w:rsidRDefault="000D3F2F" w:rsidP="000D3F2F">
      <w:pPr>
        <w:pStyle w:val="ListParagraph"/>
        <w:ind w:hanging="360"/>
      </w:pPr>
    </w:p>
    <w:p w:rsidR="000D3F2F" w:rsidRDefault="000D3F2F" w:rsidP="005B513B">
      <w:pPr>
        <w:pStyle w:val="ListParagraph"/>
        <w:numPr>
          <w:ilvl w:val="1"/>
          <w:numId w:val="19"/>
        </w:numPr>
      </w:pPr>
      <w:r>
        <w:t>Go to the Punch</w:t>
      </w:r>
      <w:r w:rsidR="008F3E25">
        <w:t>PBM</w:t>
      </w:r>
      <w:r>
        <w:t>.com</w:t>
      </w:r>
      <w:r w:rsidR="00A71401">
        <w:t xml:space="preserve"> website.</w:t>
      </w:r>
    </w:p>
    <w:p w:rsidR="009703EC" w:rsidRDefault="008F3E25" w:rsidP="009703EC">
      <w:pPr>
        <w:pStyle w:val="ListParagraph"/>
        <w:numPr>
          <w:ilvl w:val="1"/>
          <w:numId w:val="19"/>
        </w:numPr>
      </w:pPr>
      <w:r>
        <w:t>Call 215-464-9892 and ask for Mel</w:t>
      </w:r>
      <w:r w:rsidR="009703EC">
        <w:t xml:space="preserve"> to get more detail</w:t>
      </w:r>
      <w:r>
        <w:t xml:space="preserve">s about the lawsuit. </w:t>
      </w:r>
      <w:r w:rsidR="009703EC">
        <w:t xml:space="preserve"> Make your payment to LLC d/b/a PUNCH for</w:t>
      </w:r>
      <w:r w:rsidR="00004B4C">
        <w:t xml:space="preserve"> $500.00</w:t>
      </w:r>
      <w:r w:rsidR="009703EC">
        <w:t xml:space="preserve"> to become a part of the “class”</w:t>
      </w:r>
    </w:p>
    <w:p w:rsidR="009703EC" w:rsidRDefault="009703EC" w:rsidP="009703EC">
      <w:pPr>
        <w:pStyle w:val="ListParagraph"/>
        <w:numPr>
          <w:ilvl w:val="1"/>
          <w:numId w:val="19"/>
        </w:numPr>
      </w:pPr>
      <w:r>
        <w:t>If LLC d</w:t>
      </w:r>
      <w:r w:rsidR="008F3E25">
        <w:t xml:space="preserve">/b/a/ PUNCH does not collect </w:t>
      </w:r>
      <w:r w:rsidR="00DE1781">
        <w:t xml:space="preserve">at least </w:t>
      </w:r>
      <w:r w:rsidR="008F3E25">
        <w:t>2000 mass</w:t>
      </w:r>
      <w:r>
        <w:t xml:space="preserve"> action participants a</w:t>
      </w:r>
      <w:r w:rsidR="00004B4C">
        <w:t>long with $500 payments</w:t>
      </w:r>
      <w:bookmarkStart w:id="0" w:name="_GoBack"/>
      <w:bookmarkEnd w:id="0"/>
      <w:r>
        <w:t>, the LLC d/b/a PUNCH wil</w:t>
      </w:r>
      <w:r w:rsidR="008F3E25">
        <w:t>l return your payment</w:t>
      </w:r>
      <w:r w:rsidR="000A391E">
        <w:t xml:space="preserve"> minus a minimum handling fee.</w:t>
      </w:r>
    </w:p>
    <w:p w:rsidR="004A20E6" w:rsidRDefault="004A20E6" w:rsidP="00BC16F0"/>
    <w:p w:rsidR="008F3E25" w:rsidRDefault="008F3E25" w:rsidP="00BC16F0"/>
    <w:p w:rsidR="008F3E25" w:rsidRDefault="008F3E25" w:rsidP="00BC16F0"/>
    <w:p w:rsidR="008F3E25" w:rsidRDefault="008F3E25" w:rsidP="00BC16F0"/>
    <w:p w:rsidR="008F3E25" w:rsidRDefault="008F3E25" w:rsidP="00BC16F0"/>
    <w:p w:rsidR="008F3E25" w:rsidRDefault="008F3E25" w:rsidP="00BC16F0"/>
    <w:p w:rsidR="008F3E25" w:rsidRDefault="008F3E25" w:rsidP="00BC16F0"/>
    <w:p w:rsidR="008F3E25" w:rsidRDefault="008F3E25" w:rsidP="00BC16F0"/>
    <w:p w:rsidR="008F3E25" w:rsidRDefault="008F3E25" w:rsidP="00BC16F0"/>
    <w:p w:rsidR="008F3E25" w:rsidRDefault="008F3E25" w:rsidP="00BC16F0"/>
    <w:p w:rsidR="008F3E25" w:rsidRDefault="008F3E25" w:rsidP="00BC16F0"/>
    <w:p w:rsidR="008F3E25" w:rsidRDefault="008F3E25" w:rsidP="00BC16F0"/>
    <w:p w:rsidR="008F3E25" w:rsidRDefault="008F3E25" w:rsidP="00BC16F0"/>
    <w:p w:rsidR="008F3E25" w:rsidRDefault="008F3E25" w:rsidP="00BC16F0"/>
    <w:p w:rsidR="008F3E25" w:rsidRDefault="008F3E25" w:rsidP="00BC16F0"/>
    <w:p w:rsidR="008F3E25" w:rsidRDefault="008F3E25" w:rsidP="00BC16F0"/>
    <w:p w:rsidR="008F3E25" w:rsidRDefault="008F3E25" w:rsidP="00BC16F0"/>
    <w:p w:rsidR="008F3E25" w:rsidRDefault="008F3E25" w:rsidP="00BC16F0"/>
    <w:p w:rsidR="008F3E25" w:rsidRDefault="008F3E25" w:rsidP="00BC16F0"/>
    <w:p w:rsidR="004A20E6" w:rsidRDefault="008F3E25" w:rsidP="004A20E6">
      <w:r>
        <w:t>.</w:t>
      </w:r>
    </w:p>
    <w:p w:rsidR="008F3E25" w:rsidRDefault="008F3E25" w:rsidP="004A20E6"/>
    <w:p w:rsidR="008F3E25" w:rsidRDefault="008F3E25" w:rsidP="004A20E6"/>
    <w:p w:rsidR="008F3E25" w:rsidRDefault="008F3E25" w:rsidP="004A20E6"/>
    <w:p w:rsidR="008F3E25" w:rsidRDefault="008F3E25" w:rsidP="004A20E6"/>
    <w:p w:rsidR="008F3E25" w:rsidRDefault="008F3E25" w:rsidP="004A20E6"/>
    <w:p w:rsidR="008F3E25" w:rsidRDefault="008F3E25" w:rsidP="004A20E6"/>
    <w:p w:rsidR="008F3E25" w:rsidRDefault="008F3E25" w:rsidP="004A20E6"/>
    <w:sectPr w:rsidR="008F3E25" w:rsidSect="002D50D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648" w:rsidRDefault="00150648" w:rsidP="00411343">
      <w:r>
        <w:separator/>
      </w:r>
    </w:p>
  </w:endnote>
  <w:endnote w:type="continuationSeparator" w:id="0">
    <w:p w:rsidR="00150648" w:rsidRDefault="00150648" w:rsidP="0041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81" w:rsidRDefault="00DE17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387757"/>
      <w:docPartObj>
        <w:docPartGallery w:val="Page Numbers (Bottom of Page)"/>
        <w:docPartUnique/>
      </w:docPartObj>
    </w:sdtPr>
    <w:sdtEndPr>
      <w:rPr>
        <w:noProof/>
      </w:rPr>
    </w:sdtEndPr>
    <w:sdtContent>
      <w:p w:rsidR="00DE1781" w:rsidRDefault="00DE1781">
        <w:pPr>
          <w:pStyle w:val="Footer"/>
          <w:jc w:val="right"/>
        </w:pPr>
        <w:r>
          <w:fldChar w:fldCharType="begin"/>
        </w:r>
        <w:r>
          <w:instrText xml:space="preserve"> PAGE   \* MERGEFORMAT </w:instrText>
        </w:r>
        <w:r>
          <w:fldChar w:fldCharType="separate"/>
        </w:r>
        <w:r w:rsidR="00004B4C">
          <w:rPr>
            <w:noProof/>
          </w:rPr>
          <w:t>2</w:t>
        </w:r>
        <w:r>
          <w:rPr>
            <w:noProof/>
          </w:rPr>
          <w:fldChar w:fldCharType="end"/>
        </w:r>
      </w:p>
    </w:sdtContent>
  </w:sdt>
  <w:p w:rsidR="00DE1781" w:rsidRDefault="00DE17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81" w:rsidRDefault="00DE17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648" w:rsidRDefault="00150648" w:rsidP="00411343">
      <w:r>
        <w:separator/>
      </w:r>
    </w:p>
  </w:footnote>
  <w:footnote w:type="continuationSeparator" w:id="0">
    <w:p w:rsidR="00150648" w:rsidRDefault="00150648" w:rsidP="00411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81" w:rsidRDefault="00DE17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343" w:rsidRDefault="00411343">
    <w:pPr>
      <w:pStyle w:val="Header"/>
    </w:pPr>
    <w:r>
      <w:ptab w:relativeTo="margin" w:alignment="center" w:leader="none"/>
    </w:r>
  </w:p>
  <w:p w:rsidR="00411343" w:rsidRDefault="004113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DB" w:rsidRPr="00163BD2" w:rsidRDefault="002D50DB">
    <w:pPr>
      <w:pStyle w:val="Header"/>
      <w:rPr>
        <w:b/>
        <w:color w:val="FF0000"/>
      </w:rPr>
    </w:pPr>
    <w:r>
      <w:rPr>
        <w:sz w:val="28"/>
        <w:szCs w:val="28"/>
      </w:rPr>
      <w:ptab w:relativeTo="margin" w:alignment="center" w:leader="none"/>
    </w:r>
    <w:r w:rsidRPr="00163BD2">
      <w:rPr>
        <w:b/>
        <w:color w:val="FF0000"/>
        <w:sz w:val="28"/>
        <w:szCs w:val="28"/>
      </w:rPr>
      <w:t>[Public Non-Confidential Website]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7D91"/>
    <w:multiLevelType w:val="hybridMultilevel"/>
    <w:tmpl w:val="DC787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260134"/>
    <w:multiLevelType w:val="hybridMultilevel"/>
    <w:tmpl w:val="CEB69B2A"/>
    <w:lvl w:ilvl="0" w:tplc="83AE27B4">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E1E4490"/>
    <w:multiLevelType w:val="hybridMultilevel"/>
    <w:tmpl w:val="F2E62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34073"/>
    <w:multiLevelType w:val="hybridMultilevel"/>
    <w:tmpl w:val="722EC200"/>
    <w:lvl w:ilvl="0" w:tplc="83AE27B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235D25"/>
    <w:multiLevelType w:val="hybridMultilevel"/>
    <w:tmpl w:val="1EA04B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D85D11"/>
    <w:multiLevelType w:val="hybridMultilevel"/>
    <w:tmpl w:val="506E0356"/>
    <w:lvl w:ilvl="0" w:tplc="83AE27B4">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7A6C71"/>
    <w:multiLevelType w:val="hybridMultilevel"/>
    <w:tmpl w:val="F9445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AB3DF3"/>
    <w:multiLevelType w:val="hybridMultilevel"/>
    <w:tmpl w:val="BC42A9BA"/>
    <w:lvl w:ilvl="0" w:tplc="7D34C524">
      <w:numFmt w:val="bullet"/>
      <w:lvlText w:val=""/>
      <w:lvlJc w:val="left"/>
      <w:pPr>
        <w:ind w:left="1440" w:hanging="360"/>
      </w:pPr>
      <w:rPr>
        <w:rFonts w:ascii="Symbol" w:eastAsiaTheme="minorHAnsi"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FB85242"/>
    <w:multiLevelType w:val="hybridMultilevel"/>
    <w:tmpl w:val="2B0021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8A6ACE"/>
    <w:multiLevelType w:val="hybridMultilevel"/>
    <w:tmpl w:val="8184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FF544A"/>
    <w:multiLevelType w:val="hybridMultilevel"/>
    <w:tmpl w:val="E0BAD0EC"/>
    <w:lvl w:ilvl="0" w:tplc="83AE27B4">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F950AC7"/>
    <w:multiLevelType w:val="hybridMultilevel"/>
    <w:tmpl w:val="99584F0E"/>
    <w:lvl w:ilvl="0" w:tplc="7D34C524">
      <w:numFmt w:val="bullet"/>
      <w:lvlText w:val=""/>
      <w:lvlJc w:val="left"/>
      <w:pPr>
        <w:ind w:left="1440" w:hanging="360"/>
      </w:pPr>
      <w:rPr>
        <w:rFonts w:ascii="Symbol" w:eastAsiaTheme="minorHAnsi"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0FD4F09"/>
    <w:multiLevelType w:val="hybridMultilevel"/>
    <w:tmpl w:val="C804EB64"/>
    <w:lvl w:ilvl="0" w:tplc="83AE27B4">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0E73E05"/>
    <w:multiLevelType w:val="hybridMultilevel"/>
    <w:tmpl w:val="F0D849DC"/>
    <w:lvl w:ilvl="0" w:tplc="83AE27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A5039B"/>
    <w:multiLevelType w:val="hybridMultilevel"/>
    <w:tmpl w:val="F34E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2F58E3"/>
    <w:multiLevelType w:val="hybridMultilevel"/>
    <w:tmpl w:val="E4E859DC"/>
    <w:lvl w:ilvl="0" w:tplc="7D34C524">
      <w:numFmt w:val="bullet"/>
      <w:lvlText w:val=""/>
      <w:lvlJc w:val="left"/>
      <w:pPr>
        <w:ind w:left="1440" w:hanging="360"/>
      </w:pPr>
      <w:rPr>
        <w:rFonts w:ascii="Symbol" w:eastAsiaTheme="minorHAnsi"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F586428"/>
    <w:multiLevelType w:val="hybridMultilevel"/>
    <w:tmpl w:val="3E5CC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2C6C54"/>
    <w:multiLevelType w:val="hybridMultilevel"/>
    <w:tmpl w:val="2286ED5E"/>
    <w:lvl w:ilvl="0" w:tplc="83AE27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936598"/>
    <w:multiLevelType w:val="hybridMultilevel"/>
    <w:tmpl w:val="A672CE80"/>
    <w:lvl w:ilvl="0" w:tplc="7D34C524">
      <w:numFmt w:val="bullet"/>
      <w:lvlText w:val=""/>
      <w:lvlJc w:val="left"/>
      <w:pPr>
        <w:ind w:left="2520" w:hanging="360"/>
      </w:pPr>
      <w:rPr>
        <w:rFonts w:ascii="Symbol" w:eastAsiaTheme="minorHAnsi" w:hAnsi="Symbol"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735566AA"/>
    <w:multiLevelType w:val="hybridMultilevel"/>
    <w:tmpl w:val="955A2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E31CBE"/>
    <w:multiLevelType w:val="hybridMultilevel"/>
    <w:tmpl w:val="30D6E314"/>
    <w:lvl w:ilvl="0" w:tplc="83AE27B4">
      <w:start w:val="1"/>
      <w:numFmt w:val="bullet"/>
      <w:lvlText w:val=""/>
      <w:lvlJc w:val="left"/>
      <w:pPr>
        <w:ind w:left="1800" w:hanging="360"/>
      </w:pPr>
      <w:rPr>
        <w:rFonts w:ascii="Symbol" w:hAnsi="Symbol" w:hint="default"/>
        <w:color w:val="auto"/>
      </w:rPr>
    </w:lvl>
    <w:lvl w:ilvl="1" w:tplc="83AE27B4">
      <w:start w:val="1"/>
      <w:numFmt w:val="bullet"/>
      <w:lvlText w:val=""/>
      <w:lvlJc w:val="left"/>
      <w:pPr>
        <w:ind w:left="2520" w:hanging="360"/>
      </w:pPr>
      <w:rPr>
        <w:rFonts w:ascii="Symbol" w:hAnsi="Symbol" w:hint="default"/>
        <w:color w:val="auto"/>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B5674B4"/>
    <w:multiLevelType w:val="hybridMultilevel"/>
    <w:tmpl w:val="F7FE503E"/>
    <w:lvl w:ilvl="0" w:tplc="7D34C524">
      <w:numFmt w:val="bullet"/>
      <w:lvlText w:val=""/>
      <w:lvlJc w:val="left"/>
      <w:pPr>
        <w:ind w:left="2520" w:hanging="360"/>
      </w:pPr>
      <w:rPr>
        <w:rFonts w:ascii="Symbol" w:eastAsiaTheme="minorHAnsi" w:hAnsi="Symbol"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7DB42FC0"/>
    <w:multiLevelType w:val="hybridMultilevel"/>
    <w:tmpl w:val="140ED7C6"/>
    <w:lvl w:ilvl="0" w:tplc="83AE27B4">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8"/>
  </w:num>
  <w:num w:numId="3">
    <w:abstractNumId w:val="7"/>
  </w:num>
  <w:num w:numId="4">
    <w:abstractNumId w:val="21"/>
  </w:num>
  <w:num w:numId="5">
    <w:abstractNumId w:val="15"/>
  </w:num>
  <w:num w:numId="6">
    <w:abstractNumId w:val="1"/>
  </w:num>
  <w:num w:numId="7">
    <w:abstractNumId w:val="12"/>
  </w:num>
  <w:num w:numId="8">
    <w:abstractNumId w:val="13"/>
  </w:num>
  <w:num w:numId="9">
    <w:abstractNumId w:val="3"/>
  </w:num>
  <w:num w:numId="10">
    <w:abstractNumId w:val="10"/>
  </w:num>
  <w:num w:numId="11">
    <w:abstractNumId w:val="17"/>
  </w:num>
  <w:num w:numId="12">
    <w:abstractNumId w:val="22"/>
  </w:num>
  <w:num w:numId="13">
    <w:abstractNumId w:val="20"/>
  </w:num>
  <w:num w:numId="14">
    <w:abstractNumId w:val="5"/>
  </w:num>
  <w:num w:numId="15">
    <w:abstractNumId w:val="16"/>
  </w:num>
  <w:num w:numId="16">
    <w:abstractNumId w:val="19"/>
  </w:num>
  <w:num w:numId="17">
    <w:abstractNumId w:val="6"/>
  </w:num>
  <w:num w:numId="18">
    <w:abstractNumId w:val="2"/>
  </w:num>
  <w:num w:numId="19">
    <w:abstractNumId w:val="4"/>
  </w:num>
  <w:num w:numId="20">
    <w:abstractNumId w:val="9"/>
  </w:num>
  <w:num w:numId="21">
    <w:abstractNumId w:val="0"/>
  </w:num>
  <w:num w:numId="22">
    <w:abstractNumId w:val="1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0E6"/>
    <w:rsid w:val="00004B4C"/>
    <w:rsid w:val="00017B55"/>
    <w:rsid w:val="00031972"/>
    <w:rsid w:val="000555D8"/>
    <w:rsid w:val="00075040"/>
    <w:rsid w:val="000A391E"/>
    <w:rsid w:val="000B5600"/>
    <w:rsid w:val="000D3F2F"/>
    <w:rsid w:val="0014538D"/>
    <w:rsid w:val="00150648"/>
    <w:rsid w:val="00163BD2"/>
    <w:rsid w:val="00183E2C"/>
    <w:rsid w:val="00190D2F"/>
    <w:rsid w:val="001D5E92"/>
    <w:rsid w:val="001E2649"/>
    <w:rsid w:val="00205EF1"/>
    <w:rsid w:val="002D50DB"/>
    <w:rsid w:val="0033559F"/>
    <w:rsid w:val="003E60A5"/>
    <w:rsid w:val="00403564"/>
    <w:rsid w:val="00411343"/>
    <w:rsid w:val="004762CE"/>
    <w:rsid w:val="004A20E6"/>
    <w:rsid w:val="00564DA8"/>
    <w:rsid w:val="00577760"/>
    <w:rsid w:val="00584EB9"/>
    <w:rsid w:val="00597F31"/>
    <w:rsid w:val="005B513B"/>
    <w:rsid w:val="005D011F"/>
    <w:rsid w:val="006575C5"/>
    <w:rsid w:val="00800AF3"/>
    <w:rsid w:val="008A5A81"/>
    <w:rsid w:val="008F3E25"/>
    <w:rsid w:val="00900472"/>
    <w:rsid w:val="0096192B"/>
    <w:rsid w:val="009703EC"/>
    <w:rsid w:val="009E65F1"/>
    <w:rsid w:val="009F0C45"/>
    <w:rsid w:val="00A71401"/>
    <w:rsid w:val="00AA6B9E"/>
    <w:rsid w:val="00AF08E4"/>
    <w:rsid w:val="00B04B17"/>
    <w:rsid w:val="00BC16F0"/>
    <w:rsid w:val="00BF22A3"/>
    <w:rsid w:val="00BF3717"/>
    <w:rsid w:val="00C70A00"/>
    <w:rsid w:val="00D03BAB"/>
    <w:rsid w:val="00DA55AE"/>
    <w:rsid w:val="00DE1781"/>
    <w:rsid w:val="00DF0ADB"/>
    <w:rsid w:val="00E649EE"/>
    <w:rsid w:val="00FC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0E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0E6"/>
    <w:pPr>
      <w:ind w:left="720"/>
    </w:pPr>
  </w:style>
  <w:style w:type="paragraph" w:styleId="Header">
    <w:name w:val="header"/>
    <w:basedOn w:val="Normal"/>
    <w:link w:val="HeaderChar"/>
    <w:uiPriority w:val="99"/>
    <w:unhideWhenUsed/>
    <w:rsid w:val="00411343"/>
    <w:pPr>
      <w:tabs>
        <w:tab w:val="center" w:pos="4680"/>
        <w:tab w:val="right" w:pos="9360"/>
      </w:tabs>
    </w:pPr>
  </w:style>
  <w:style w:type="character" w:customStyle="1" w:styleId="HeaderChar">
    <w:name w:val="Header Char"/>
    <w:basedOn w:val="DefaultParagraphFont"/>
    <w:link w:val="Header"/>
    <w:uiPriority w:val="99"/>
    <w:rsid w:val="00411343"/>
    <w:rPr>
      <w:rFonts w:ascii="Calibri" w:hAnsi="Calibri" w:cs="Times New Roman"/>
    </w:rPr>
  </w:style>
  <w:style w:type="paragraph" w:styleId="Footer">
    <w:name w:val="footer"/>
    <w:basedOn w:val="Normal"/>
    <w:link w:val="FooterChar"/>
    <w:uiPriority w:val="99"/>
    <w:unhideWhenUsed/>
    <w:rsid w:val="00411343"/>
    <w:pPr>
      <w:tabs>
        <w:tab w:val="center" w:pos="4680"/>
        <w:tab w:val="right" w:pos="9360"/>
      </w:tabs>
    </w:pPr>
  </w:style>
  <w:style w:type="character" w:customStyle="1" w:styleId="FooterChar">
    <w:name w:val="Footer Char"/>
    <w:basedOn w:val="DefaultParagraphFont"/>
    <w:link w:val="Footer"/>
    <w:uiPriority w:val="99"/>
    <w:rsid w:val="00411343"/>
    <w:rPr>
      <w:rFonts w:ascii="Calibri" w:hAnsi="Calibri" w:cs="Times New Roman"/>
    </w:rPr>
  </w:style>
  <w:style w:type="paragraph" w:styleId="BalloonText">
    <w:name w:val="Balloon Text"/>
    <w:basedOn w:val="Normal"/>
    <w:link w:val="BalloonTextChar"/>
    <w:uiPriority w:val="99"/>
    <w:semiHidden/>
    <w:unhideWhenUsed/>
    <w:rsid w:val="00411343"/>
    <w:rPr>
      <w:rFonts w:ascii="Tahoma" w:hAnsi="Tahoma" w:cs="Tahoma"/>
      <w:sz w:val="16"/>
      <w:szCs w:val="16"/>
    </w:rPr>
  </w:style>
  <w:style w:type="character" w:customStyle="1" w:styleId="BalloonTextChar">
    <w:name w:val="Balloon Text Char"/>
    <w:basedOn w:val="DefaultParagraphFont"/>
    <w:link w:val="BalloonText"/>
    <w:uiPriority w:val="99"/>
    <w:semiHidden/>
    <w:rsid w:val="004113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0E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0E6"/>
    <w:pPr>
      <w:ind w:left="720"/>
    </w:pPr>
  </w:style>
  <w:style w:type="paragraph" w:styleId="Header">
    <w:name w:val="header"/>
    <w:basedOn w:val="Normal"/>
    <w:link w:val="HeaderChar"/>
    <w:uiPriority w:val="99"/>
    <w:unhideWhenUsed/>
    <w:rsid w:val="00411343"/>
    <w:pPr>
      <w:tabs>
        <w:tab w:val="center" w:pos="4680"/>
        <w:tab w:val="right" w:pos="9360"/>
      </w:tabs>
    </w:pPr>
  </w:style>
  <w:style w:type="character" w:customStyle="1" w:styleId="HeaderChar">
    <w:name w:val="Header Char"/>
    <w:basedOn w:val="DefaultParagraphFont"/>
    <w:link w:val="Header"/>
    <w:uiPriority w:val="99"/>
    <w:rsid w:val="00411343"/>
    <w:rPr>
      <w:rFonts w:ascii="Calibri" w:hAnsi="Calibri" w:cs="Times New Roman"/>
    </w:rPr>
  </w:style>
  <w:style w:type="paragraph" w:styleId="Footer">
    <w:name w:val="footer"/>
    <w:basedOn w:val="Normal"/>
    <w:link w:val="FooterChar"/>
    <w:uiPriority w:val="99"/>
    <w:unhideWhenUsed/>
    <w:rsid w:val="00411343"/>
    <w:pPr>
      <w:tabs>
        <w:tab w:val="center" w:pos="4680"/>
        <w:tab w:val="right" w:pos="9360"/>
      </w:tabs>
    </w:pPr>
  </w:style>
  <w:style w:type="character" w:customStyle="1" w:styleId="FooterChar">
    <w:name w:val="Footer Char"/>
    <w:basedOn w:val="DefaultParagraphFont"/>
    <w:link w:val="Footer"/>
    <w:uiPriority w:val="99"/>
    <w:rsid w:val="00411343"/>
    <w:rPr>
      <w:rFonts w:ascii="Calibri" w:hAnsi="Calibri" w:cs="Times New Roman"/>
    </w:rPr>
  </w:style>
  <w:style w:type="paragraph" w:styleId="BalloonText">
    <w:name w:val="Balloon Text"/>
    <w:basedOn w:val="Normal"/>
    <w:link w:val="BalloonTextChar"/>
    <w:uiPriority w:val="99"/>
    <w:semiHidden/>
    <w:unhideWhenUsed/>
    <w:rsid w:val="00411343"/>
    <w:rPr>
      <w:rFonts w:ascii="Tahoma" w:hAnsi="Tahoma" w:cs="Tahoma"/>
      <w:sz w:val="16"/>
      <w:szCs w:val="16"/>
    </w:rPr>
  </w:style>
  <w:style w:type="character" w:customStyle="1" w:styleId="BalloonTextChar">
    <w:name w:val="Balloon Text Char"/>
    <w:basedOn w:val="DefaultParagraphFont"/>
    <w:link w:val="BalloonText"/>
    <w:uiPriority w:val="99"/>
    <w:semiHidden/>
    <w:rsid w:val="004113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51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c:creator>
  <cp:lastModifiedBy>Marketing</cp:lastModifiedBy>
  <cp:revision>2</cp:revision>
  <cp:lastPrinted>2014-04-16T13:40:00Z</cp:lastPrinted>
  <dcterms:created xsi:type="dcterms:W3CDTF">2014-09-02T16:02:00Z</dcterms:created>
  <dcterms:modified xsi:type="dcterms:W3CDTF">2014-09-02T16:02:00Z</dcterms:modified>
</cp:coreProperties>
</file>